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353" w:rsidRPr="00CF2A37" w:rsidRDefault="00D22353" w:rsidP="002D01F4">
      <w:pPr>
        <w:shd w:val="clear" w:color="auto" w:fill="FFFFFF"/>
        <w:spacing w:after="0" w:line="240" w:lineRule="auto"/>
        <w:jc w:val="center"/>
        <w:outlineLvl w:val="0"/>
        <w:rPr>
          <w:rFonts w:ascii="ProbaProSemiBold" w:eastAsia="Times New Roman" w:hAnsi="ProbaProSemiBold" w:cs="Times New Roman"/>
          <w:b/>
          <w:color w:val="FF0000"/>
          <w:kern w:val="36"/>
          <w:sz w:val="44"/>
          <w:szCs w:val="44"/>
          <w:lang w:val="uk-UA" w:eastAsia="ru-RU"/>
        </w:rPr>
      </w:pPr>
      <w:r w:rsidRPr="00CF2A37">
        <w:rPr>
          <w:rFonts w:ascii="ProbaProSemiBold" w:eastAsia="Times New Roman" w:hAnsi="ProbaProSemiBold" w:cs="Times New Roman"/>
          <w:b/>
          <w:color w:val="FF0000"/>
          <w:kern w:val="36"/>
          <w:sz w:val="44"/>
          <w:szCs w:val="44"/>
          <w:lang w:val="uk-UA" w:eastAsia="ru-RU"/>
        </w:rPr>
        <w:t>28 квітня – День охорони пр</w:t>
      </w:r>
      <w:r w:rsidR="00CF2A37" w:rsidRPr="00CF2A37">
        <w:rPr>
          <w:rFonts w:ascii="ProbaProSemiBold" w:eastAsia="Times New Roman" w:hAnsi="ProbaProSemiBold" w:cs="Times New Roman"/>
          <w:b/>
          <w:color w:val="FF0000"/>
          <w:kern w:val="36"/>
          <w:sz w:val="44"/>
          <w:szCs w:val="44"/>
          <w:lang w:val="uk-UA" w:eastAsia="ru-RU"/>
        </w:rPr>
        <w:t>аці</w:t>
      </w:r>
    </w:p>
    <w:p w:rsidR="00CF2A37" w:rsidRPr="00065D49" w:rsidRDefault="00CF2A37" w:rsidP="002D01F4">
      <w:pPr>
        <w:shd w:val="clear" w:color="auto" w:fill="FFFFFF"/>
        <w:spacing w:after="0" w:line="240" w:lineRule="auto"/>
        <w:jc w:val="center"/>
        <w:outlineLvl w:val="0"/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val="uk-UA" w:eastAsia="ru-RU"/>
        </w:rPr>
      </w:pPr>
      <w:r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val="uk-UA" w:eastAsia="ru-RU"/>
        </w:rPr>
        <w:t>Д</w:t>
      </w:r>
      <w:proofErr w:type="spellStart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>евіз</w:t>
      </w:r>
      <w:proofErr w:type="spellEnd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 xml:space="preserve"> Дня </w:t>
      </w:r>
      <w:proofErr w:type="spellStart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>охорони</w:t>
      </w:r>
      <w:proofErr w:type="spellEnd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 xml:space="preserve"> </w:t>
      </w:r>
      <w:proofErr w:type="spellStart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>праці</w:t>
      </w:r>
      <w:proofErr w:type="spellEnd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 xml:space="preserve"> 2021</w:t>
      </w:r>
      <w:r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val="uk-UA" w:eastAsia="ru-RU"/>
        </w:rPr>
        <w:t>року:</w:t>
      </w:r>
    </w:p>
    <w:p w:rsidR="002D01F4" w:rsidRPr="00CF2A37" w:rsidRDefault="000A2910" w:rsidP="002D01F4">
      <w:pPr>
        <w:shd w:val="clear" w:color="auto" w:fill="FFFFFF"/>
        <w:spacing w:after="0" w:line="240" w:lineRule="auto"/>
        <w:jc w:val="center"/>
        <w:outlineLvl w:val="0"/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val="uk-UA" w:eastAsia="ru-RU"/>
        </w:rPr>
      </w:pPr>
      <w:proofErr w:type="spellStart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>Передбачати</w:t>
      </w:r>
      <w:proofErr w:type="spellEnd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 xml:space="preserve">, </w:t>
      </w:r>
      <w:proofErr w:type="spellStart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>готуватися</w:t>
      </w:r>
      <w:proofErr w:type="spellEnd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 xml:space="preserve"> та </w:t>
      </w:r>
      <w:proofErr w:type="spellStart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>реагувати</w:t>
      </w:r>
      <w:proofErr w:type="spellEnd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 xml:space="preserve"> на кризу – </w:t>
      </w:r>
      <w:proofErr w:type="spellStart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>інвестуймо</w:t>
      </w:r>
      <w:proofErr w:type="spellEnd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 xml:space="preserve"> зараз у </w:t>
      </w:r>
      <w:proofErr w:type="spellStart"/>
      <w:proofErr w:type="gramStart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>ст</w:t>
      </w:r>
      <w:proofErr w:type="gramEnd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>ійкі</w:t>
      </w:r>
      <w:proofErr w:type="spellEnd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 xml:space="preserve"> </w:t>
      </w:r>
      <w:proofErr w:type="spellStart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>системи</w:t>
      </w:r>
      <w:proofErr w:type="spellEnd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 xml:space="preserve"> </w:t>
      </w:r>
      <w:proofErr w:type="spellStart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>безпеки</w:t>
      </w:r>
      <w:proofErr w:type="spellEnd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 xml:space="preserve"> </w:t>
      </w:r>
      <w:proofErr w:type="spellStart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>і</w:t>
      </w:r>
      <w:proofErr w:type="spellEnd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 xml:space="preserve"> </w:t>
      </w:r>
      <w:proofErr w:type="spellStart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>здоров’я</w:t>
      </w:r>
      <w:proofErr w:type="spellEnd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 xml:space="preserve"> на </w:t>
      </w:r>
      <w:proofErr w:type="spellStart"/>
      <w:r w:rsidRPr="00065D49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eastAsia="ru-RU"/>
        </w:rPr>
        <w:t>роботі</w:t>
      </w:r>
      <w:proofErr w:type="spellEnd"/>
      <w:r w:rsidR="00CF2A37"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val="uk-UA" w:eastAsia="ru-RU"/>
        </w:rPr>
        <w:t>.</w:t>
      </w:r>
    </w:p>
    <w:p w:rsidR="000E43AB" w:rsidRPr="000E43AB" w:rsidRDefault="00CF2A37" w:rsidP="002D01F4">
      <w:pPr>
        <w:shd w:val="clear" w:color="auto" w:fill="FFFFFF"/>
        <w:spacing w:after="0" w:line="240" w:lineRule="auto"/>
        <w:jc w:val="center"/>
        <w:outlineLvl w:val="0"/>
        <w:rPr>
          <w:rFonts w:ascii="ProbaProSemiBold" w:eastAsia="Times New Roman" w:hAnsi="ProbaProSemiBold" w:cs="Times New Roman"/>
          <w:b/>
          <w:color w:val="7030A0"/>
          <w:kern w:val="36"/>
          <w:sz w:val="36"/>
          <w:szCs w:val="36"/>
          <w:lang w:val="uk-UA" w:eastAsia="ru-RU"/>
        </w:rPr>
      </w:pPr>
      <w:r>
        <w:rPr>
          <w:rFonts w:ascii="ProbaProSemiBold" w:eastAsia="Times New Roman" w:hAnsi="ProbaProSemiBold" w:cs="Times New Roman"/>
          <w:b/>
          <w:color w:val="FF0000"/>
          <w:kern w:val="36"/>
          <w:sz w:val="36"/>
          <w:szCs w:val="36"/>
          <w:lang w:val="uk-UA" w:eastAsia="ru-RU"/>
        </w:rPr>
        <w:t xml:space="preserve"> </w:t>
      </w:r>
    </w:p>
    <w:p w:rsidR="000A2910" w:rsidRPr="003E7D90" w:rsidRDefault="000A2910" w:rsidP="002D01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910" w:rsidRPr="000E43AB" w:rsidRDefault="000A2910" w:rsidP="005F218B">
      <w:pPr>
        <w:shd w:val="clear" w:color="auto" w:fill="FFFFFF"/>
        <w:spacing w:after="0" w:line="240" w:lineRule="auto"/>
        <w:jc w:val="both"/>
        <w:rPr>
          <w:rFonts w:ascii="ProbaProRegular" w:eastAsia="Times New Roman" w:hAnsi="ProbaProRegular" w:cs="Times New Roman"/>
          <w:b/>
          <w:color w:val="1D1D1B"/>
          <w:sz w:val="28"/>
          <w:szCs w:val="28"/>
          <w:lang w:val="uk-UA" w:eastAsia="ru-RU"/>
        </w:rPr>
      </w:pPr>
      <w:r>
        <w:rPr>
          <w:rFonts w:ascii="ProbaProRegular" w:eastAsia="Times New Roman" w:hAnsi="ProbaProRegular" w:cs="Times New Roman"/>
          <w:noProof/>
          <w:color w:val="2D5CA6"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635</wp:posOffset>
            </wp:positionV>
            <wp:extent cx="2457450" cy="2924175"/>
            <wp:effectExtent l="19050" t="0" r="0" b="0"/>
            <wp:wrapSquare wrapText="bothSides"/>
            <wp:docPr id="1" name="Рисунок 1" descr="https://lviv.dsp.gov.ua/wp-content/uploads/2021/03/wcms_771473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viv.dsp.gov.ua/wp-content/uploads/2021/03/wcms_771473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20501">
        <w:rPr>
          <w:rFonts w:ascii="ProbaProRegular" w:eastAsia="Times New Roman" w:hAnsi="ProbaProRegular" w:cs="Times New Roman"/>
          <w:b/>
          <w:color w:val="1D1D1B"/>
          <w:sz w:val="26"/>
          <w:szCs w:val="26"/>
          <w:lang w:val="uk-UA" w:eastAsia="ru-RU"/>
        </w:rPr>
        <w:t xml:space="preserve"> </w:t>
      </w:r>
      <w:r w:rsidR="005F218B">
        <w:rPr>
          <w:rFonts w:ascii="ProbaProRegular" w:eastAsia="Times New Roman" w:hAnsi="ProbaProRegular" w:cs="Times New Roman"/>
          <w:b/>
          <w:color w:val="1D1D1B"/>
          <w:sz w:val="26"/>
          <w:szCs w:val="26"/>
          <w:lang w:val="uk-UA" w:eastAsia="ru-RU"/>
        </w:rPr>
        <w:t xml:space="preserve">     </w:t>
      </w:r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val="uk-UA" w:eastAsia="ru-RU"/>
        </w:rPr>
        <w:t xml:space="preserve">Через пандемію </w:t>
      </w:r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val="en-US" w:eastAsia="ru-RU"/>
        </w:rPr>
        <w:t>COVID</w:t>
      </w:r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val="uk-UA" w:eastAsia="ru-RU"/>
        </w:rPr>
        <w:t xml:space="preserve">-19 уряди країн, роботодавці, працівники та населення в цілому стикнулися з безпрецедентними викликами, пов’язаними з вірусом </w:t>
      </w:r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val="en-US" w:eastAsia="ru-RU"/>
        </w:rPr>
        <w:t>SARS</w:t>
      </w:r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val="uk-UA" w:eastAsia="ru-RU"/>
        </w:rPr>
        <w:t>-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val="en-US" w:eastAsia="ru-RU"/>
        </w:rPr>
        <w:t>CoV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val="uk-UA" w:eastAsia="ru-RU"/>
        </w:rPr>
        <w:t>-2, та численними наслідками, які він спричинив у сфері праці. Всесвітній день безпеки та здоров’я на роботі буде присвячений стратегіям зміцнення національних систем безпеки та здоров’я на роботі (БЗР), спрямованим на посилення життєстійкості та протидії нинішнім і майбутнім кризам з урахуванням винесених уроків і набутого досвіду в сфері праці.</w:t>
      </w:r>
    </w:p>
    <w:p w:rsidR="000A2910" w:rsidRPr="000E43AB" w:rsidRDefault="000A2910" w:rsidP="005F218B">
      <w:pPr>
        <w:shd w:val="clear" w:color="auto" w:fill="FFFFFF"/>
        <w:spacing w:after="0" w:line="240" w:lineRule="auto"/>
        <w:ind w:firstLine="708"/>
        <w:jc w:val="both"/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</w:pPr>
      <w:proofErr w:type="gram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З</w:t>
      </w:r>
      <w:proofErr w:type="gram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того часу, як на початку 2020 року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пандемія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COVID-19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перетворилася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на кризу </w:t>
      </w:r>
      <w:proofErr w:type="spellStart"/>
      <w:proofErr w:type="gram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св</w:t>
      </w:r>
      <w:proofErr w:type="gram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ітового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масштабу, вона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спричинила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глибокий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вплив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на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всі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сфери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життя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.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Пандемія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торкнулася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майже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кожного аспекту </w:t>
      </w:r>
      <w:proofErr w:type="spellStart"/>
      <w:proofErr w:type="gram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св</w:t>
      </w:r>
      <w:proofErr w:type="gram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іту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праці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–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від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ризику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передачі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вірусу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на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робочих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місцях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до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ризиків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щодо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безпеки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та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здоров’я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на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роботі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(БЗР),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що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виникли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внаслідок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ужиття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заходів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з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ослаблення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поширення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вірусу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.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Зміщення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gram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в</w:t>
      </w:r>
      <w:proofErr w:type="gram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бік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нових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gram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форм</w:t>
      </w:r>
      <w:proofErr w:type="gram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організації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праці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,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зокрема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масштабний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перехід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на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дистанційну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роботу,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наприклад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, створило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багато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можливостей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для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працівників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,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але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викликало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потенційні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ризики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щодо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БЗР,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зокрема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психосоціальні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ризики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та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ризики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насильства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.</w:t>
      </w:r>
    </w:p>
    <w:p w:rsidR="000A2910" w:rsidRPr="000E43AB" w:rsidRDefault="000A2910" w:rsidP="00113A9B">
      <w:pPr>
        <w:shd w:val="clear" w:color="auto" w:fill="FFFFFF"/>
        <w:spacing w:after="0" w:line="240" w:lineRule="auto"/>
        <w:ind w:firstLine="708"/>
        <w:jc w:val="both"/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</w:pPr>
      <w:proofErr w:type="gram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У 2021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році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Всесвітній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день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безпеки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та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здоров’я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на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роботі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присвячений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залученню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потенціалу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елементів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системи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БЗР,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визначених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у </w:t>
      </w:r>
      <w:proofErr w:type="spellStart"/>
      <w:r w:rsidR="00C23350"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fldChar w:fldCharType="begin"/>
      </w:r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instrText xml:space="preserve"> HYPERLINK "https://www.ilo.org/global/topics/safety-and-health-at-work/events-training/events-meetings/world-day-safety-health-at-work/WCMS_752043/lang--en/index.htm" \t "" </w:instrText>
      </w:r>
      <w:r w:rsidR="00C23350"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fldChar w:fldCharType="separate"/>
      </w:r>
      <w:r w:rsidRPr="000E43AB">
        <w:rPr>
          <w:rFonts w:ascii="ProbaProRegular" w:eastAsia="Times New Roman" w:hAnsi="ProbaProRegular" w:cs="Times New Roman"/>
          <w:b/>
          <w:color w:val="234161"/>
          <w:sz w:val="28"/>
          <w:szCs w:val="28"/>
          <w:u w:val="single"/>
          <w:lang w:eastAsia="ru-RU"/>
        </w:rPr>
        <w:t>Конвенції</w:t>
      </w:r>
      <w:proofErr w:type="spellEnd"/>
      <w:r w:rsidRPr="000E43AB">
        <w:rPr>
          <w:rFonts w:ascii="ProbaProRegular" w:eastAsia="Times New Roman" w:hAnsi="ProbaProRegular" w:cs="Times New Roman"/>
          <w:b/>
          <w:color w:val="234161"/>
          <w:sz w:val="28"/>
          <w:szCs w:val="28"/>
          <w:u w:val="single"/>
          <w:lang w:eastAsia="ru-RU"/>
        </w:rPr>
        <w:t xml:space="preserve"> 2006 року про </w:t>
      </w:r>
      <w:proofErr w:type="spellStart"/>
      <w:r w:rsidRPr="000E43AB">
        <w:rPr>
          <w:rFonts w:ascii="ProbaProRegular" w:eastAsia="Times New Roman" w:hAnsi="ProbaProRegular" w:cs="Times New Roman"/>
          <w:b/>
          <w:color w:val="234161"/>
          <w:sz w:val="28"/>
          <w:szCs w:val="28"/>
          <w:u w:val="single"/>
          <w:lang w:eastAsia="ru-RU"/>
        </w:rPr>
        <w:t>основи</w:t>
      </w:r>
      <w:proofErr w:type="spellEnd"/>
      <w:r w:rsidRPr="000E43AB">
        <w:rPr>
          <w:rFonts w:ascii="ProbaProRegular" w:eastAsia="Times New Roman" w:hAnsi="ProbaProRegular" w:cs="Times New Roman"/>
          <w:b/>
          <w:color w:val="234161"/>
          <w:sz w:val="28"/>
          <w:szCs w:val="28"/>
          <w:u w:val="single"/>
          <w:lang w:eastAsia="ru-RU"/>
        </w:rPr>
        <w:t xml:space="preserve">, </w:t>
      </w:r>
      <w:proofErr w:type="spellStart"/>
      <w:r w:rsidRPr="000E43AB">
        <w:rPr>
          <w:rFonts w:ascii="ProbaProRegular" w:eastAsia="Times New Roman" w:hAnsi="ProbaProRegular" w:cs="Times New Roman"/>
          <w:b/>
          <w:color w:val="234161"/>
          <w:sz w:val="28"/>
          <w:szCs w:val="28"/>
          <w:u w:val="single"/>
          <w:lang w:eastAsia="ru-RU"/>
        </w:rPr>
        <w:t>що</w:t>
      </w:r>
      <w:proofErr w:type="spellEnd"/>
      <w:r w:rsidRPr="000E43AB">
        <w:rPr>
          <w:rFonts w:ascii="ProbaProRegular" w:eastAsia="Times New Roman" w:hAnsi="ProbaProRegular" w:cs="Times New Roman"/>
          <w:b/>
          <w:color w:val="234161"/>
          <w:sz w:val="28"/>
          <w:szCs w:val="28"/>
          <w:u w:val="single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234161"/>
          <w:sz w:val="28"/>
          <w:szCs w:val="28"/>
          <w:u w:val="single"/>
          <w:lang w:eastAsia="ru-RU"/>
        </w:rPr>
        <w:t>сприяють</w:t>
      </w:r>
      <w:proofErr w:type="spellEnd"/>
      <w:r w:rsidRPr="000E43AB">
        <w:rPr>
          <w:rFonts w:ascii="ProbaProRegular" w:eastAsia="Times New Roman" w:hAnsi="ProbaProRegular" w:cs="Times New Roman"/>
          <w:b/>
          <w:color w:val="234161"/>
          <w:sz w:val="28"/>
          <w:szCs w:val="28"/>
          <w:u w:val="single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234161"/>
          <w:sz w:val="28"/>
          <w:szCs w:val="28"/>
          <w:u w:val="single"/>
          <w:lang w:eastAsia="ru-RU"/>
        </w:rPr>
        <w:t>безпеці</w:t>
      </w:r>
      <w:proofErr w:type="spellEnd"/>
      <w:r w:rsidRPr="000E43AB">
        <w:rPr>
          <w:rFonts w:ascii="ProbaProRegular" w:eastAsia="Times New Roman" w:hAnsi="ProbaProRegular" w:cs="Times New Roman"/>
          <w:b/>
          <w:color w:val="234161"/>
          <w:sz w:val="28"/>
          <w:szCs w:val="28"/>
          <w:u w:val="single"/>
          <w:lang w:eastAsia="ru-RU"/>
        </w:rPr>
        <w:t xml:space="preserve"> та </w:t>
      </w:r>
      <w:proofErr w:type="spellStart"/>
      <w:r w:rsidRPr="000E43AB">
        <w:rPr>
          <w:rFonts w:ascii="ProbaProRegular" w:eastAsia="Times New Roman" w:hAnsi="ProbaProRegular" w:cs="Times New Roman"/>
          <w:b/>
          <w:color w:val="234161"/>
          <w:sz w:val="28"/>
          <w:szCs w:val="28"/>
          <w:u w:val="single"/>
          <w:lang w:eastAsia="ru-RU"/>
        </w:rPr>
        <w:t>здоров’ю</w:t>
      </w:r>
      <w:proofErr w:type="spellEnd"/>
      <w:r w:rsidRPr="000E43AB">
        <w:rPr>
          <w:rFonts w:ascii="ProbaProRegular" w:eastAsia="Times New Roman" w:hAnsi="ProbaProRegular" w:cs="Times New Roman"/>
          <w:b/>
          <w:color w:val="234161"/>
          <w:sz w:val="28"/>
          <w:szCs w:val="28"/>
          <w:u w:val="single"/>
          <w:lang w:eastAsia="ru-RU"/>
        </w:rPr>
        <w:t xml:space="preserve"> на </w:t>
      </w:r>
      <w:proofErr w:type="spellStart"/>
      <w:r w:rsidRPr="000E43AB">
        <w:rPr>
          <w:rFonts w:ascii="ProbaProRegular" w:eastAsia="Times New Roman" w:hAnsi="ProbaProRegular" w:cs="Times New Roman"/>
          <w:b/>
          <w:color w:val="234161"/>
          <w:sz w:val="28"/>
          <w:szCs w:val="28"/>
          <w:u w:val="single"/>
          <w:lang w:eastAsia="ru-RU"/>
        </w:rPr>
        <w:t>роботі</w:t>
      </w:r>
      <w:proofErr w:type="spellEnd"/>
      <w:r w:rsidRPr="000E43AB">
        <w:rPr>
          <w:rFonts w:ascii="ProbaProRegular" w:eastAsia="Times New Roman" w:hAnsi="ProbaProRegular" w:cs="Times New Roman"/>
          <w:b/>
          <w:color w:val="234161"/>
          <w:sz w:val="28"/>
          <w:szCs w:val="28"/>
          <w:u w:val="single"/>
          <w:lang w:eastAsia="ru-RU"/>
        </w:rPr>
        <w:t xml:space="preserve"> (№ 187) </w:t>
      </w:r>
      <w:r w:rsidR="00C23350"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fldChar w:fldCharType="end"/>
      </w:r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. У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доповіді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до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Всесвітнього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дня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висвітлено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питання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про те, як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нинішня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криза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демонструє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важливість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зміцнення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систем БЗР</w:t>
      </w:r>
      <w:proofErr w:type="gram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,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включно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зі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службами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безпеки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та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охрони</w:t>
      </w:r>
      <w:proofErr w:type="spellEnd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здоров</w:t>
      </w:r>
      <w:r w:rsidRPr="000E43AB">
        <w:rPr>
          <w:rFonts w:ascii="Sylfaen" w:eastAsia="Times New Roman" w:hAnsi="Sylfaen" w:cs="Sylfaen"/>
          <w:b/>
          <w:color w:val="1D1D1B"/>
          <w:sz w:val="28"/>
          <w:szCs w:val="28"/>
          <w:lang w:eastAsia="ru-RU"/>
        </w:rPr>
        <w:t>՚</w:t>
      </w:r>
      <w:r w:rsidRPr="000E43AB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я</w:t>
      </w:r>
      <w:proofErr w:type="spellEnd"/>
      <w:r w:rsidRPr="000E43AB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 xml:space="preserve"> на </w:t>
      </w:r>
      <w:proofErr w:type="spellStart"/>
      <w:r w:rsidRPr="000E43AB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роботі</w:t>
      </w:r>
      <w:proofErr w:type="spellEnd"/>
      <w:r w:rsidRPr="000E43AB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 xml:space="preserve">, як на </w:t>
      </w:r>
      <w:proofErr w:type="spellStart"/>
      <w:r w:rsidRPr="000E43AB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національному</w:t>
      </w:r>
      <w:proofErr w:type="spellEnd"/>
      <w:r w:rsidRPr="000E43AB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proofErr w:type="gramStart"/>
      <w:r w:rsidRPr="000E43AB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р</w:t>
      </w:r>
      <w:proofErr w:type="gramEnd"/>
      <w:r w:rsidRPr="000E43AB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івні</w:t>
      </w:r>
      <w:proofErr w:type="spellEnd"/>
      <w:r w:rsidRPr="000E43AB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 xml:space="preserve">, так </w:t>
      </w:r>
      <w:proofErr w:type="spellStart"/>
      <w:r w:rsidRPr="000E43AB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і</w:t>
      </w:r>
      <w:proofErr w:type="spellEnd"/>
      <w:r w:rsidRPr="000E43AB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 xml:space="preserve"> на </w:t>
      </w:r>
      <w:proofErr w:type="spellStart"/>
      <w:r w:rsidRPr="000E43AB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рівні</w:t>
      </w:r>
      <w:proofErr w:type="spellEnd"/>
      <w:r w:rsidRPr="000E43AB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 xml:space="preserve"> </w:t>
      </w:r>
      <w:proofErr w:type="spellStart"/>
      <w:r w:rsidRPr="000E43AB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підприємств</w:t>
      </w:r>
      <w:proofErr w:type="spellEnd"/>
      <w:r w:rsidRPr="000E43AB">
        <w:rPr>
          <w:rFonts w:ascii="Times New Roman" w:eastAsia="Times New Roman" w:hAnsi="Times New Roman" w:cs="Times New Roman"/>
          <w:b/>
          <w:color w:val="1D1D1B"/>
          <w:sz w:val="28"/>
          <w:szCs w:val="28"/>
          <w:lang w:eastAsia="ru-RU"/>
        </w:rPr>
        <w:t>.</w:t>
      </w:r>
    </w:p>
    <w:p w:rsidR="000A2910" w:rsidRPr="000E43AB" w:rsidRDefault="00DB683C" w:rsidP="00113A9B">
      <w:pPr>
        <w:shd w:val="clear" w:color="auto" w:fill="FFFFFF"/>
        <w:spacing w:after="0" w:line="240" w:lineRule="auto"/>
        <w:ind w:firstLine="708"/>
        <w:jc w:val="both"/>
        <w:rPr>
          <w:rFonts w:ascii="ProbaProRegular" w:eastAsia="Times New Roman" w:hAnsi="ProbaProRegular" w:cs="Times New Roman"/>
          <w:b/>
          <w:color w:val="1D1D1B"/>
          <w:sz w:val="28"/>
          <w:szCs w:val="28"/>
          <w:lang w:val="uk-UA" w:eastAsia="ru-RU"/>
        </w:rPr>
      </w:pPr>
      <w:r w:rsidRPr="00113A9B">
        <w:rPr>
          <w:rFonts w:ascii="ProbaProRegular" w:hAnsi="ProbaProRegular"/>
          <w:b/>
          <w:color w:val="1D1D1B"/>
          <w:sz w:val="26"/>
          <w:szCs w:val="26"/>
        </w:rPr>
        <w:t>М</w:t>
      </w:r>
      <w:proofErr w:type="spellStart"/>
      <w:r w:rsidRPr="00113A9B">
        <w:rPr>
          <w:rFonts w:ascii="ProbaProRegular" w:hAnsi="ProbaProRegular"/>
          <w:b/>
          <w:color w:val="1D1D1B"/>
          <w:sz w:val="26"/>
          <w:szCs w:val="26"/>
          <w:lang w:val="uk-UA"/>
        </w:rPr>
        <w:t>іжнародна</w:t>
      </w:r>
      <w:proofErr w:type="spellEnd"/>
      <w:r w:rsidRPr="00113A9B">
        <w:rPr>
          <w:rFonts w:ascii="ProbaProRegular" w:hAnsi="ProbaProRegular"/>
          <w:b/>
          <w:color w:val="1D1D1B"/>
          <w:sz w:val="26"/>
          <w:szCs w:val="26"/>
          <w:lang w:val="uk-UA"/>
        </w:rPr>
        <w:t xml:space="preserve"> організація праці</w:t>
      </w:r>
      <w:r w:rsidRPr="001377F8">
        <w:rPr>
          <w:rFonts w:ascii="ProbaProRegular" w:hAnsi="ProbaProRegular"/>
          <w:b/>
          <w:color w:val="1D1D1B"/>
          <w:sz w:val="26"/>
          <w:szCs w:val="26"/>
        </w:rPr>
        <w:t xml:space="preserve"> </w:t>
      </w:r>
      <w:r>
        <w:rPr>
          <w:rFonts w:ascii="ProbaProRegular" w:hAnsi="ProbaProRegular"/>
          <w:b/>
          <w:color w:val="1D1D1B"/>
          <w:sz w:val="26"/>
          <w:szCs w:val="26"/>
          <w:lang w:val="uk-UA"/>
        </w:rPr>
        <w:t>(</w:t>
      </w:r>
      <w:r w:rsidR="000A2910"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val="uk-UA" w:eastAsia="ru-RU"/>
        </w:rPr>
        <w:t>МОП</w:t>
      </w:r>
      <w:r>
        <w:rPr>
          <w:rFonts w:ascii="ProbaProRegular" w:eastAsia="Times New Roman" w:hAnsi="ProbaProRegular" w:cs="Times New Roman"/>
          <w:b/>
          <w:color w:val="1D1D1B"/>
          <w:sz w:val="28"/>
          <w:szCs w:val="28"/>
          <w:lang w:val="uk-UA" w:eastAsia="ru-RU"/>
        </w:rPr>
        <w:t>)</w:t>
      </w:r>
      <w:r w:rsidR="000A2910"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val="uk-UA" w:eastAsia="ru-RU"/>
        </w:rPr>
        <w:t xml:space="preserve"> скористається цією можливістю для покращення обізнаності та стимулювання діалогу щодо важливості створення </w:t>
      </w:r>
      <w:proofErr w:type="gramStart"/>
      <w:r w:rsidR="000A2910"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val="uk-UA" w:eastAsia="ru-RU"/>
        </w:rPr>
        <w:t>ст</w:t>
      </w:r>
      <w:proofErr w:type="gramEnd"/>
      <w:r w:rsidR="000A2910"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val="uk-UA" w:eastAsia="ru-RU"/>
        </w:rPr>
        <w:t xml:space="preserve">ійких систем БЗР та інвестування коштів у них, для чого будуть висвітлені як регіональні, так і національні приклади зменшення і попередження поширення </w:t>
      </w:r>
      <w:r w:rsidR="000A2910"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eastAsia="ru-RU"/>
        </w:rPr>
        <w:t>COVID</w:t>
      </w:r>
      <w:r w:rsidR="000A2910" w:rsidRPr="000E43AB">
        <w:rPr>
          <w:rFonts w:ascii="ProbaProRegular" w:eastAsia="Times New Roman" w:hAnsi="ProbaProRegular" w:cs="Times New Roman"/>
          <w:b/>
          <w:color w:val="1D1D1B"/>
          <w:sz w:val="28"/>
          <w:szCs w:val="28"/>
          <w:lang w:val="uk-UA" w:eastAsia="ru-RU"/>
        </w:rPr>
        <w:t>-19 на робочому місці.</w:t>
      </w:r>
    </w:p>
    <w:p w:rsidR="00065D49" w:rsidRDefault="00065D49" w:rsidP="00113A9B">
      <w:pPr>
        <w:pStyle w:val="a3"/>
        <w:shd w:val="clear" w:color="auto" w:fill="FFFFFF"/>
        <w:spacing w:before="0" w:beforeAutospacing="0" w:after="0" w:afterAutospacing="0"/>
        <w:ind w:left="4247" w:firstLine="1"/>
        <w:jc w:val="both"/>
        <w:rPr>
          <w:rFonts w:ascii="ProbaProRegular" w:hAnsi="ProbaProRegular"/>
          <w:b/>
          <w:color w:val="1D1D1B"/>
          <w:sz w:val="28"/>
          <w:szCs w:val="28"/>
          <w:lang w:val="uk-UA"/>
        </w:rPr>
      </w:pPr>
    </w:p>
    <w:p w:rsidR="00113A9B" w:rsidRPr="000E43AB" w:rsidRDefault="00113A9B" w:rsidP="00113A9B">
      <w:pPr>
        <w:pStyle w:val="a3"/>
        <w:shd w:val="clear" w:color="auto" w:fill="FFFFFF"/>
        <w:spacing w:before="0" w:beforeAutospacing="0" w:after="0" w:afterAutospacing="0"/>
        <w:ind w:left="4247" w:firstLine="1"/>
        <w:jc w:val="both"/>
        <w:rPr>
          <w:rFonts w:ascii="ProbaProRegular" w:hAnsi="ProbaProRegular"/>
          <w:b/>
          <w:color w:val="1D1D1B"/>
          <w:sz w:val="28"/>
          <w:szCs w:val="28"/>
          <w:lang w:val="uk-UA"/>
        </w:rPr>
      </w:pPr>
      <w:r w:rsidRPr="000E43AB">
        <w:rPr>
          <w:rFonts w:ascii="ProbaProRegular" w:hAnsi="ProbaProRegular"/>
          <w:b/>
          <w:color w:val="1D1D1B"/>
          <w:sz w:val="28"/>
          <w:szCs w:val="28"/>
          <w:lang w:val="uk-UA"/>
        </w:rPr>
        <w:t xml:space="preserve">    </w:t>
      </w:r>
      <w:r w:rsidRPr="000E43AB">
        <w:rPr>
          <w:rFonts w:ascii="ProbaProRegular" w:hAnsi="ProbaProRegular"/>
          <w:b/>
          <w:color w:val="1D1D1B"/>
          <w:sz w:val="28"/>
          <w:szCs w:val="28"/>
          <w:lang w:val="uk-UA"/>
        </w:rPr>
        <w:tab/>
      </w:r>
      <w:r w:rsidRPr="000E43AB">
        <w:rPr>
          <w:rFonts w:ascii="ProbaProRegular" w:hAnsi="ProbaProRegular"/>
          <w:b/>
          <w:color w:val="1D1D1B"/>
          <w:sz w:val="28"/>
          <w:szCs w:val="28"/>
          <w:lang w:val="uk-UA"/>
        </w:rPr>
        <w:tab/>
        <w:t>Відділ охорони праці</w:t>
      </w:r>
    </w:p>
    <w:p w:rsidR="005F218B" w:rsidRPr="009F2AFD" w:rsidRDefault="00113A9B" w:rsidP="009F2AFD">
      <w:pPr>
        <w:pStyle w:val="a3"/>
        <w:shd w:val="clear" w:color="auto" w:fill="FFFFFF"/>
        <w:spacing w:before="0" w:beforeAutospacing="0" w:after="0" w:afterAutospacing="0"/>
        <w:ind w:left="4247" w:firstLine="709"/>
        <w:jc w:val="both"/>
        <w:rPr>
          <w:b/>
          <w:lang w:val="uk-UA"/>
        </w:rPr>
      </w:pPr>
      <w:r w:rsidRPr="000E43AB">
        <w:rPr>
          <w:rFonts w:ascii="ProbaProRegular" w:hAnsi="ProbaProRegular"/>
          <w:b/>
          <w:color w:val="1D1D1B"/>
          <w:sz w:val="28"/>
          <w:szCs w:val="28"/>
          <w:lang w:val="uk-UA"/>
        </w:rPr>
        <w:t xml:space="preserve"> </w:t>
      </w:r>
      <w:r w:rsidRPr="000E43AB">
        <w:rPr>
          <w:rFonts w:ascii="ProbaProRegular" w:hAnsi="ProbaProRegular"/>
          <w:b/>
          <w:color w:val="1D1D1B"/>
          <w:sz w:val="28"/>
          <w:szCs w:val="28"/>
          <w:lang w:val="uk-UA"/>
        </w:rPr>
        <w:tab/>
        <w:t>та пожежної безпеки ЗНУ</w:t>
      </w:r>
    </w:p>
    <w:p w:rsidR="00F87FCC" w:rsidRPr="00F87FCC" w:rsidRDefault="00F87FCC" w:rsidP="00113A9B">
      <w:pPr>
        <w:pStyle w:val="a3"/>
        <w:shd w:val="clear" w:color="auto" w:fill="FFFFFF"/>
        <w:spacing w:before="0" w:beforeAutospacing="0" w:after="0" w:afterAutospacing="0"/>
        <w:ind w:left="4247" w:firstLine="709"/>
        <w:jc w:val="center"/>
        <w:rPr>
          <w:sz w:val="28"/>
          <w:szCs w:val="28"/>
          <w:lang w:val="uk-UA"/>
        </w:rPr>
      </w:pPr>
    </w:p>
    <w:sectPr w:rsidR="00F87FCC" w:rsidRPr="00F87FCC" w:rsidSect="00113A9B">
      <w:pgSz w:w="11906" w:h="16838"/>
      <w:pgMar w:top="851" w:right="851" w:bottom="851" w:left="1134" w:header="709" w:footer="709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Semi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obaPro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2910"/>
    <w:rsid w:val="00065D49"/>
    <w:rsid w:val="000A2910"/>
    <w:rsid w:val="000D4187"/>
    <w:rsid w:val="000E43AB"/>
    <w:rsid w:val="00113A9B"/>
    <w:rsid w:val="001377F8"/>
    <w:rsid w:val="00163E3D"/>
    <w:rsid w:val="001A3BC1"/>
    <w:rsid w:val="002D01F4"/>
    <w:rsid w:val="002D6875"/>
    <w:rsid w:val="003C6B90"/>
    <w:rsid w:val="003E7D90"/>
    <w:rsid w:val="003F629E"/>
    <w:rsid w:val="00461EBD"/>
    <w:rsid w:val="005C369B"/>
    <w:rsid w:val="005F218B"/>
    <w:rsid w:val="00600220"/>
    <w:rsid w:val="00681FFD"/>
    <w:rsid w:val="006B1843"/>
    <w:rsid w:val="006F4F7D"/>
    <w:rsid w:val="0080257C"/>
    <w:rsid w:val="00840A3C"/>
    <w:rsid w:val="00867BFA"/>
    <w:rsid w:val="00981583"/>
    <w:rsid w:val="009E23BE"/>
    <w:rsid w:val="009F2AFD"/>
    <w:rsid w:val="00A20501"/>
    <w:rsid w:val="00AB5FB5"/>
    <w:rsid w:val="00C23350"/>
    <w:rsid w:val="00C8272D"/>
    <w:rsid w:val="00CF2A37"/>
    <w:rsid w:val="00D22353"/>
    <w:rsid w:val="00DB683C"/>
    <w:rsid w:val="00E256BC"/>
    <w:rsid w:val="00EC4BF2"/>
    <w:rsid w:val="00F87FCC"/>
    <w:rsid w:val="00FB7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FFD"/>
  </w:style>
  <w:style w:type="paragraph" w:styleId="1">
    <w:name w:val="heading 1"/>
    <w:basedOn w:val="a"/>
    <w:link w:val="10"/>
    <w:uiPriority w:val="9"/>
    <w:qFormat/>
    <w:rsid w:val="000A29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9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ingle-page-date">
    <w:name w:val="single-page-date"/>
    <w:basedOn w:val="a0"/>
    <w:rsid w:val="000A2910"/>
  </w:style>
  <w:style w:type="paragraph" w:styleId="a3">
    <w:name w:val="Normal (Web)"/>
    <w:basedOn w:val="a"/>
    <w:uiPriority w:val="99"/>
    <w:unhideWhenUsed/>
    <w:rsid w:val="000A2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A291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A2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9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9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s://lviv.dsp.gov.ua/wp-content/uploads/2021/03/wcms_771473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бычная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38FEA-7D59-49CA-9663-BC8FF1854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2021-04-01T07:29:00Z</dcterms:created>
  <dcterms:modified xsi:type="dcterms:W3CDTF">2021-04-05T07:29:00Z</dcterms:modified>
</cp:coreProperties>
</file>